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934EAD" w:rsidRDefault="007074B2" w:rsidP="007074B2">
      <w:r>
        <w:t>(Somente para Programa ISV Royalty)</w:t>
      </w:r>
    </w:p>
    <w:tbl>
      <w:tblPr>
        <w:tblW w:w="9360" w:type="dxa"/>
        <w:tblInd w:w="108" w:type="dxa"/>
        <w:tblLook w:val="01E0" w:firstRow="1" w:lastRow="1" w:firstColumn="1" w:lastColumn="1" w:noHBand="0" w:noVBand="0"/>
      </w:tblPr>
      <w:tblGrid>
        <w:gridCol w:w="9360"/>
      </w:tblGrid>
      <w:tr w:rsidR="007074B2" w:rsidTr="008225A4">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8225A4">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8225A4">
        <w:tblPrEx>
          <w:tblCellMar>
            <w:left w:w="115" w:type="dxa"/>
            <w:right w:w="115" w:type="dxa"/>
          </w:tblCellMar>
        </w:tblPrEx>
        <w:trPr>
          <w:trHeight w:val="1197"/>
        </w:trPr>
        <w:tc>
          <w:tcPr>
            <w:tcW w:w="9360" w:type="dxa"/>
          </w:tcPr>
          <w:p w:rsidR="007074B2" w:rsidRPr="00934EAD" w:rsidRDefault="007074B2" w:rsidP="00F301C9">
            <w:pPr>
              <w:pStyle w:val="LicenseNumberChar"/>
            </w:pPr>
          </w:p>
          <w:p w:rsidR="007074B2" w:rsidRPr="00BB5C88" w:rsidRDefault="007074B2" w:rsidP="00802D98">
            <w:pPr>
              <w:pStyle w:val="LicenseNumberChar"/>
              <w:rPr>
                <w:sz w:val="24"/>
                <w:szCs w:val="24"/>
              </w:rPr>
            </w:pPr>
            <w:r>
              <w:rPr>
                <w:sz w:val="24"/>
                <w:szCs w:val="24"/>
              </w:rPr>
              <w:t xml:space="preserve">Licenças: </w:t>
            </w:r>
            <w:bookmarkStart w:id="0" w:name="Text33"/>
            <w:r w:rsidR="00802D98">
              <w:rPr>
                <w:rFonts w:cs="Arial"/>
                <w:b w:val="0"/>
                <w:u w:val="single"/>
              </w:rPr>
              <w:fldChar w:fldCharType="begin">
                <w:ffData>
                  <w:name w:val="Text33"/>
                  <w:enabled/>
                  <w:calcOnExit w:val="0"/>
                  <w:textInput/>
                </w:ffData>
              </w:fldChar>
            </w:r>
            <w:r w:rsidR="00802D98">
              <w:rPr>
                <w:rFonts w:cs="Arial"/>
                <w:b w:val="0"/>
                <w:u w:val="single"/>
              </w:rPr>
              <w:instrText xml:space="preserve"> FORMTEXT </w:instrText>
            </w:r>
            <w:r w:rsidR="00802D98">
              <w:rPr>
                <w:rFonts w:cs="Arial"/>
                <w:b w:val="0"/>
                <w:u w:val="single"/>
              </w:rPr>
            </w:r>
            <w:r w:rsidR="00802D98">
              <w:rPr>
                <w:rFonts w:cs="Arial"/>
                <w:b w:val="0"/>
                <w:u w:val="single"/>
              </w:rPr>
              <w:fldChar w:fldCharType="separate"/>
            </w:r>
            <w:bookmarkStart w:id="1" w:name="_GoBack"/>
            <w:r w:rsidR="00802D98">
              <w:rPr>
                <w:rFonts w:cs="Arial"/>
                <w:b w:val="0"/>
                <w:noProof/>
                <w:u w:val="single"/>
              </w:rPr>
              <w:t> </w:t>
            </w:r>
            <w:r w:rsidR="00802D98">
              <w:rPr>
                <w:rFonts w:cs="Arial"/>
                <w:b w:val="0"/>
                <w:noProof/>
                <w:u w:val="single"/>
              </w:rPr>
              <w:t> </w:t>
            </w:r>
            <w:r w:rsidR="00802D98">
              <w:rPr>
                <w:rFonts w:cs="Arial"/>
                <w:b w:val="0"/>
                <w:noProof/>
                <w:u w:val="single"/>
              </w:rPr>
              <w:t> </w:t>
            </w:r>
            <w:r w:rsidR="00802D98">
              <w:rPr>
                <w:rFonts w:cs="Arial"/>
                <w:b w:val="0"/>
                <w:noProof/>
                <w:u w:val="single"/>
              </w:rPr>
              <w:t> </w:t>
            </w:r>
            <w:r w:rsidR="00802D98">
              <w:rPr>
                <w:rFonts w:cs="Arial"/>
                <w:b w:val="0"/>
                <w:noProof/>
                <w:u w:val="single"/>
              </w:rPr>
              <w:t> </w:t>
            </w:r>
            <w:bookmarkEnd w:id="1"/>
            <w:r w:rsidR="00802D98">
              <w:rPr>
                <w:rFonts w:cs="Arial"/>
                <w:b w:val="0"/>
                <w:u w:val="single"/>
              </w:rPr>
              <w:fldChar w:fldCharType="end"/>
            </w:r>
            <w:bookmarkEnd w:id="0"/>
            <w:r w:rsidR="00092A99" w:rsidRPr="007C2874">
              <w:rPr>
                <w:rStyle w:val="FootnoteReference"/>
                <w:sz w:val="24"/>
                <w:szCs w:val="24"/>
              </w:rPr>
              <w:footnoteReference w:id="2"/>
            </w:r>
          </w:p>
        </w:tc>
      </w:tr>
      <w:tr w:rsidR="007074B2" w:rsidTr="008225A4">
        <w:tblPrEx>
          <w:tblCellMar>
            <w:left w:w="115" w:type="dxa"/>
            <w:right w:w="115" w:type="dxa"/>
          </w:tblCellMar>
        </w:tblPrEx>
        <w:trPr>
          <w:trHeight w:hRule="exact" w:val="486"/>
        </w:trPr>
        <w:tc>
          <w:tcPr>
            <w:tcW w:w="9360" w:type="dxa"/>
            <w:shd w:val="clear" w:color="auto" w:fill="000080"/>
            <w:vAlign w:val="center"/>
          </w:tcPr>
          <w:p w:rsidR="007074B2" w:rsidRPr="00934EAD" w:rsidRDefault="007074B2" w:rsidP="00F301C9">
            <w:pPr>
              <w:pStyle w:val="Heading2"/>
              <w:numPr>
                <w:ilvl w:val="0"/>
                <w:numId w:val="0"/>
              </w:numPr>
              <w:tabs>
                <w:tab w:val="left" w:pos="720"/>
              </w:tabs>
            </w:pPr>
            <w:r>
              <w:t>CONTRATO DE LICENÇA DE USUÁRIO FINAL</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934EAD"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934EAD"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934EAD" w:rsidRDefault="007B61B3" w:rsidP="004455AF">
      <w:pPr>
        <w:pStyle w:val="Heading2"/>
        <w:widowControl w:val="0"/>
        <w:tabs>
          <w:tab w:val="clear" w:pos="1533"/>
          <w:tab w:val="num" w:pos="720"/>
        </w:tabs>
        <w:ind w:left="720" w:hanging="360"/>
      </w:pPr>
      <w:r>
        <w:rPr>
          <w:rFonts w:eastAsia="SimSun"/>
          <w:sz w:val="20"/>
          <w:szCs w:val="20"/>
        </w:rPr>
        <w:t>Software.</w:t>
      </w:r>
      <w:r w:rsidRPr="00476014">
        <w:rPr>
          <w:rFonts w:eastAsia="SimSun"/>
          <w:b w:val="0"/>
          <w:sz w:val="20"/>
          <w:szCs w:val="20"/>
        </w:rPr>
        <w:t xml:space="preserve"> </w:t>
      </w:r>
      <w:r>
        <w:rPr>
          <w:rFonts w:eastAsia="SimSun"/>
          <w:b w:val="0"/>
          <w:bCs w:val="0"/>
          <w:sz w:val="20"/>
          <w:szCs w:val="20"/>
        </w:rPr>
        <w:t>O software inclui ferramentas de desenvolvimento, aplicativos e documentação.</w:t>
      </w:r>
    </w:p>
    <w:p w:rsidR="007B61B3" w:rsidRPr="00934EAD" w:rsidRDefault="007B61B3" w:rsidP="004455AF">
      <w:pPr>
        <w:pStyle w:val="Heading2"/>
        <w:widowControl w:val="0"/>
        <w:tabs>
          <w:tab w:val="clear" w:pos="1533"/>
          <w:tab w:val="num" w:pos="720"/>
        </w:tabs>
        <w:ind w:left="720" w:hanging="360"/>
      </w:pPr>
      <w:r>
        <w:rPr>
          <w:rFonts w:eastAsia="SimSun"/>
          <w:sz w:val="20"/>
          <w:szCs w:val="20"/>
        </w:rPr>
        <w:t>Modelo de Licença.</w:t>
      </w:r>
      <w:r w:rsidRPr="00476014">
        <w:rPr>
          <w:rFonts w:eastAsia="SimSun"/>
          <w:b w:val="0"/>
          <w:sz w:val="20"/>
          <w:szCs w:val="20"/>
        </w:rPr>
        <w:t xml:space="preserve"> </w:t>
      </w:r>
      <w:r>
        <w:rPr>
          <w:rFonts w:eastAsia="SimSun"/>
          <w:b w:val="0"/>
          <w:bCs w:val="0"/>
          <w:sz w:val="20"/>
          <w:szCs w:val="20"/>
        </w:rPr>
        <w:t>O software é licenciado por usuário.</w:t>
      </w:r>
    </w:p>
    <w:p w:rsidR="007B61B3" w:rsidRPr="00934EAD"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934EAD" w:rsidRDefault="009C45CA" w:rsidP="004455AF">
      <w:pPr>
        <w:pStyle w:val="Heading2"/>
        <w:widowControl w:val="0"/>
        <w:tabs>
          <w:tab w:val="clear" w:pos="1533"/>
          <w:tab w:val="num" w:pos="720"/>
        </w:tabs>
        <w:ind w:left="720" w:hanging="360"/>
      </w:pPr>
      <w:r>
        <w:rPr>
          <w:rFonts w:eastAsia="SimSun"/>
          <w:sz w:val="20"/>
          <w:szCs w:val="20"/>
        </w:rPr>
        <w:t>Disposições gerais.</w:t>
      </w:r>
      <w:r w:rsidRPr="004F0CBF">
        <w:rPr>
          <w:rFonts w:eastAsia="SimSun"/>
          <w:b w:val="0"/>
          <w:sz w:val="20"/>
          <w:szCs w:val="20"/>
        </w:rPr>
        <w:t xml:space="preserve">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Uso de Demonstração</w:t>
      </w:r>
      <w:r w:rsidRPr="00004F72">
        <w:rPr>
          <w:rFonts w:eastAsia="SimSun"/>
          <w:bCs w:val="0"/>
          <w:sz w:val="20"/>
          <w:szCs w:val="20"/>
        </w:rPr>
        <w:t>.</w:t>
      </w:r>
      <w:r>
        <w:rPr>
          <w:rFonts w:eastAsia="SimSun"/>
          <w:b w:val="0"/>
          <w:bCs w:val="0"/>
          <w:sz w:val="20"/>
          <w:szCs w:val="20"/>
        </w:rPr>
        <w:t xml:space="preserve"> O uso permitido acima inclui o uso do software na demonstração de seus aplicativos.</w:t>
      </w:r>
    </w:p>
    <w:p w:rsidR="00B02582" w:rsidRPr="00934EAD" w:rsidRDefault="00B02582" w:rsidP="004455AF">
      <w:pPr>
        <w:pStyle w:val="Heading2"/>
        <w:widowControl w:val="0"/>
        <w:tabs>
          <w:tab w:val="clear" w:pos="1533"/>
          <w:tab w:val="num" w:pos="720"/>
        </w:tabs>
        <w:ind w:left="720" w:hanging="360"/>
      </w:pPr>
      <w:r>
        <w:rPr>
          <w:sz w:val="20"/>
          <w:szCs w:val="20"/>
        </w:rPr>
        <w:t>Cópia de backup.</w:t>
      </w:r>
      <w:r w:rsidRPr="009B0CAE">
        <w:rPr>
          <w:b w:val="0"/>
          <w:sz w:val="20"/>
          <w:szCs w:val="20"/>
        </w:rPr>
        <w:t xml:space="preserve"> </w:t>
      </w:r>
      <w:r>
        <w:rPr>
          <w:rFonts w:eastAsia="SimSun"/>
          <w:b w:val="0"/>
          <w:bCs w:val="0"/>
          <w:sz w:val="20"/>
          <w:szCs w:val="20"/>
        </w:rPr>
        <w:t>É permitido fazer uma cópia de backup do software para reinstalá-lo.</w:t>
      </w:r>
    </w:p>
    <w:p w:rsidR="007B61B3" w:rsidRPr="00934EAD"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934EAD" w:rsidRDefault="00F02617" w:rsidP="00AB1225">
      <w:pPr>
        <w:pStyle w:val="Heading2"/>
        <w:widowControl w:val="0"/>
        <w:tabs>
          <w:tab w:val="clear" w:pos="1533"/>
          <w:tab w:val="num" w:pos="720"/>
        </w:tabs>
        <w:ind w:left="720" w:hanging="360"/>
      </w:pPr>
      <w:r>
        <w:rPr>
          <w:rFonts w:eastAsia="SimSun"/>
          <w:sz w:val="20"/>
          <w:szCs w:val="20"/>
        </w:rPr>
        <w:t>Utilitários.</w:t>
      </w:r>
      <w:r w:rsidRPr="005A5A0C">
        <w:rPr>
          <w:rFonts w:eastAsia="SimSun"/>
          <w:b w:val="0"/>
          <w:sz w:val="20"/>
          <w:szCs w:val="20"/>
        </w:rPr>
        <w:t xml:space="preserve"> </w:t>
      </w:r>
      <w:r>
        <w:rPr>
          <w:rFonts w:eastAsia="SimSun"/>
          <w:b w:val="0"/>
          <w:bCs w:val="0"/>
          <w:sz w:val="20"/>
          <w:szCs w:val="20"/>
        </w:rPr>
        <w:t xml:space="preserve">O software contém alguns itens na Lista de </w:t>
      </w:r>
      <w:r w:rsidRPr="00AB1225">
        <w:rPr>
          <w:rFonts w:eastAsia="SimSun"/>
          <w:b w:val="0"/>
          <w:bCs w:val="0"/>
          <w:sz w:val="20"/>
          <w:szCs w:val="20"/>
        </w:rPr>
        <w:t xml:space="preserve">Utilitários acessível no site </w:t>
      </w:r>
      <w:r w:rsidR="00AB1225" w:rsidRPr="00AB1225">
        <w:rPr>
          <w:rFonts w:eastAsia="SimSun"/>
          <w:b w:val="0"/>
          <w:bCs w:val="0"/>
          <w:sz w:val="20"/>
          <w:szCs w:val="20"/>
        </w:rPr>
        <w:t>go.microsoft.com/fwlink/?LinkId=523763&amp;clcid=0x409</w:t>
      </w:r>
      <w:r w:rsidRPr="00AB1225">
        <w:rPr>
          <w:rFonts w:eastAsia="SimSun"/>
          <w:b w:val="0"/>
          <w:bCs w:val="0"/>
          <w:sz w:val="20"/>
          <w:szCs w:val="20"/>
        </w:rPr>
        <w:t>. Você poderá</w:t>
      </w:r>
      <w:r>
        <w:rPr>
          <w:rFonts w:eastAsia="SimSun"/>
          <w:b w:val="0"/>
          <w:bCs w:val="0"/>
          <w:sz w:val="20"/>
          <w:szCs w:val="20"/>
        </w:rPr>
        <w:t xml:space="preserve"> copiar e instalar esses itens, se incluídos no software, em suas máquinas ou em máquinas de terceiros, para depurar e implantar seus aplicativos e bancos de dados desenvolvidos com o software. Observe que os Utilitários são projetados para uso temporário, que a Microsoft poderá não ter condições de </w:t>
      </w:r>
      <w:r>
        <w:rPr>
          <w:rFonts w:eastAsia="SimSun"/>
          <w:b w:val="0"/>
          <w:bCs w:val="0"/>
          <w:sz w:val="20"/>
          <w:szCs w:val="20"/>
        </w:rPr>
        <w:lastRenderedPageBreak/>
        <w:t>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934EAD" w:rsidRDefault="00F02617" w:rsidP="00AB1225">
      <w:pPr>
        <w:pStyle w:val="Heading2"/>
        <w:widowControl w:val="0"/>
        <w:tabs>
          <w:tab w:val="clear" w:pos="1533"/>
          <w:tab w:val="num" w:pos="720"/>
        </w:tabs>
        <w:ind w:left="720" w:hanging="360"/>
        <w:jc w:val="both"/>
      </w:pPr>
      <w:r>
        <w:rPr>
          <w:rFonts w:eastAsia="SimSun"/>
          <w:sz w:val="20"/>
          <w:szCs w:val="20"/>
        </w:rPr>
        <w:t>Servidor de Compilação.</w:t>
      </w:r>
      <w:r w:rsidRPr="005A5A0C">
        <w:rPr>
          <w:rFonts w:eastAsia="SimSun"/>
          <w:b w:val="0"/>
          <w:sz w:val="20"/>
          <w:szCs w:val="20"/>
        </w:rPr>
        <w:t xml:space="preserve"> </w:t>
      </w:r>
      <w:r>
        <w:rPr>
          <w:rFonts w:eastAsia="SimSun"/>
          <w:b w:val="0"/>
          <w:bCs w:val="0"/>
          <w:sz w:val="20"/>
          <w:szCs w:val="20"/>
        </w:rPr>
        <w:t xml:space="preserve">O software contém alguns itens </w:t>
      </w:r>
      <w:r w:rsidRPr="00AB1225">
        <w:rPr>
          <w:rFonts w:eastAsia="SimSun"/>
          <w:b w:val="0"/>
          <w:bCs w:val="0"/>
          <w:sz w:val="20"/>
          <w:szCs w:val="20"/>
        </w:rPr>
        <w:t xml:space="preserve">na Lista de Servidores de Compilação acessível no site </w:t>
      </w:r>
      <w:r w:rsidR="00AB1225" w:rsidRPr="00AB1225">
        <w:rPr>
          <w:rFonts w:eastAsia="SimSun"/>
          <w:b w:val="0"/>
          <w:bCs w:val="0"/>
          <w:sz w:val="20"/>
          <w:szCs w:val="20"/>
        </w:rPr>
        <w:t>go.microsoft.com/fwlink/?LinkId=523763&amp;clcid=0x409</w:t>
      </w:r>
      <w:r w:rsidRPr="00AB1225">
        <w:rPr>
          <w:b w:val="0"/>
          <w:bCs w:val="0"/>
          <w:sz w:val="20"/>
          <w:szCs w:val="20"/>
        </w:rPr>
        <w:t>.</w:t>
      </w:r>
      <w:r w:rsidRPr="00AB1225">
        <w:rPr>
          <w:rFonts w:eastAsia="SimSun"/>
          <w:b w:val="0"/>
          <w:bCs w:val="0"/>
          <w:sz w:val="20"/>
          <w:szCs w:val="20"/>
        </w:rPr>
        <w:t xml:space="preserve"> Você poderá copiar e instalar esses itens, se incluídos no software</w:t>
      </w:r>
      <w:r>
        <w:rPr>
          <w:rFonts w:eastAsia="SimSun"/>
          <w:b w:val="0"/>
          <w:bCs w:val="0"/>
          <w:sz w:val="20"/>
          <w:szCs w:val="20"/>
        </w:rPr>
        <w:t xml:space="preserve">, em suas máquinas de compilação. Você e outros em sua organização poderão usar esses itens nas suas máquinas de compilação exclusivamente para a finalidade de compilar, criar, verificar e arquivar seus aplicativos ou para executar testes de qualidade ou desempenho como parte do processo de compilação.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5A5A0C">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5A5A0C">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934EAD" w:rsidRDefault="00F52467" w:rsidP="004455AF">
      <w:pPr>
        <w:pStyle w:val="Heading2"/>
        <w:widowControl w:val="0"/>
        <w:tabs>
          <w:tab w:val="clear" w:pos="1533"/>
          <w:tab w:val="num" w:pos="720"/>
        </w:tabs>
        <w:ind w:left="720" w:hanging="360"/>
      </w:pPr>
      <w:r>
        <w:rPr>
          <w:sz w:val="20"/>
          <w:szCs w:val="20"/>
        </w:rPr>
        <w:t>GERENCIADORES DE PACOTES.</w:t>
      </w:r>
      <w:r w:rsidRPr="00C32CEB">
        <w:rPr>
          <w:b w:val="0"/>
          <w:sz w:val="20"/>
          <w:szCs w:val="20"/>
        </w:rPr>
        <w:t xml:space="preserve">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934EAD"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54625A">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E0470B">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934EAD" w:rsidRDefault="00431D2B" w:rsidP="00AB1225">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AB1225"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Código de Amostra, Modelos e Estilos</w:t>
      </w:r>
      <w:r>
        <w:rPr>
          <w:rFonts w:eastAsia="SimSun"/>
          <w:sz w:val="20"/>
          <w:szCs w:val="20"/>
          <w:u w:val="none"/>
        </w:rPr>
        <w:t xml:space="preserve">. Você poderá copiar, modificar e distribuir a forma de código objeto e código-fonte do código identificado como “amostra” (“sample”), “modelo” </w:t>
      </w:r>
      <w:r>
        <w:rPr>
          <w:rFonts w:eastAsia="SimSun"/>
          <w:sz w:val="20"/>
          <w:szCs w:val="20"/>
          <w:u w:val="none"/>
        </w:rPr>
        <w:lastRenderedPageBreak/>
        <w:t>(“template”), “estilos simples” (“simple styles”) e “estilos de esboço” (“sketch styles”).</w:t>
      </w:r>
    </w:p>
    <w:p w:rsidR="00431D2B" w:rsidRPr="00934EAD"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934EAD"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Requisitos de Distribuição.</w:t>
      </w:r>
      <w:r w:rsidRPr="00637E05">
        <w:rPr>
          <w:rFonts w:eastAsia="SimSun"/>
          <w:b w:val="0"/>
          <w:sz w:val="20"/>
          <w:szCs w:val="20"/>
        </w:rPr>
        <w:t xml:space="preserve"> </w:t>
      </w:r>
      <w:r>
        <w:rPr>
          <w:rFonts w:eastAsia="SimSun"/>
          <w:b w:val="0"/>
          <w:bCs w:val="0"/>
          <w:sz w:val="20"/>
          <w:szCs w:val="20"/>
        </w:rPr>
        <w:t>Para qualquer Código Distribuível que você distribuir, será necessário:</w:t>
      </w:r>
    </w:p>
    <w:p w:rsidR="00431D2B" w:rsidRPr="00934EAD"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934EAD"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934EAD"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Restrições de Distribuição.</w:t>
      </w:r>
      <w:r w:rsidRPr="00112AD8">
        <w:rPr>
          <w:rFonts w:eastAsia="SimSun"/>
          <w:b w:val="0"/>
          <w:sz w:val="20"/>
          <w:szCs w:val="20"/>
        </w:rPr>
        <w:t xml:space="preserve"> </w:t>
      </w:r>
      <w:r>
        <w:rPr>
          <w:rFonts w:eastAsia="SimSun"/>
          <w:b w:val="0"/>
          <w:bCs w:val="0"/>
          <w:sz w:val="20"/>
          <w:szCs w:val="20"/>
        </w:rPr>
        <w:t>É vedado:</w:t>
      </w:r>
    </w:p>
    <w:p w:rsidR="00431D2B" w:rsidRPr="00934EAD"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934EAD"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934EAD" w:rsidRDefault="004A52BA" w:rsidP="00AB1225">
      <w:pPr>
        <w:pStyle w:val="Heading1"/>
        <w:widowControl w:val="0"/>
        <w:tabs>
          <w:tab w:val="clear" w:pos="450"/>
          <w:tab w:val="num" w:pos="360"/>
        </w:tabs>
        <w:ind w:left="360" w:hanging="360"/>
      </w:pPr>
      <w:r>
        <w:rPr>
          <w:sz w:val="20"/>
          <w:szCs w:val="20"/>
        </w:rPr>
        <w:t>DADOS</w:t>
      </w:r>
      <w:r>
        <w:rPr>
          <w:rFonts w:eastAsia="SimSun"/>
          <w:sz w:val="20"/>
          <w:szCs w:val="20"/>
        </w:rPr>
        <w:t>.</w:t>
      </w:r>
      <w:r w:rsidRPr="004D5CC1">
        <w:rPr>
          <w:b w:val="0"/>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AB1225"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934EAD"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ESCOPO DA LICENÇA.</w:t>
      </w:r>
      <w:r w:rsidRPr="004D5CC1">
        <w:rPr>
          <w:rFonts w:eastAsia="SimSun"/>
          <w:b w:val="0"/>
          <w:sz w:val="20"/>
          <w:szCs w:val="20"/>
        </w:rPr>
        <w:t xml:space="preserve">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forma contrária ao estabelecido pela lei;</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lastRenderedPageBreak/>
        <w:t>compartilhar, publicar, alugar ou arrendar o software ou fornecê-lo como uma solução hospedada independente para uso de terceiros.</w:t>
      </w:r>
    </w:p>
    <w:p w:rsidR="00431D2B" w:rsidRPr="00934EAD" w:rsidRDefault="00431D2B" w:rsidP="004455AF">
      <w:pPr>
        <w:pStyle w:val="Heading1"/>
        <w:widowControl w:val="0"/>
        <w:tabs>
          <w:tab w:val="clear" w:pos="450"/>
          <w:tab w:val="num" w:pos="360"/>
        </w:tabs>
        <w:ind w:left="360" w:hanging="360"/>
      </w:pPr>
      <w:r>
        <w:rPr>
          <w:rFonts w:eastAsia="SimSun"/>
          <w:sz w:val="20"/>
          <w:szCs w:val="20"/>
        </w:rPr>
        <w:t>DOCUMENTAÇÃO.</w:t>
      </w:r>
      <w:r w:rsidRPr="00D07946">
        <w:rPr>
          <w:rFonts w:eastAsia="SimSun"/>
          <w:b w:val="0"/>
          <w:sz w:val="20"/>
          <w:szCs w:val="20"/>
        </w:rPr>
        <w:t xml:space="preserve"> </w:t>
      </w:r>
      <w:r>
        <w:rPr>
          <w:rFonts w:eastAsia="SimSun"/>
          <w:b w:val="0"/>
          <w:bCs w:val="0"/>
          <w:sz w:val="20"/>
          <w:szCs w:val="20"/>
        </w:rPr>
        <w:t>Qualquer pessoa que tenha acesso válido ao seu computador ou à sua rede interna pode copiar e usar a documentação para fins de referência interna.</w:t>
      </w:r>
    </w:p>
    <w:p w:rsidR="00431D2B" w:rsidRPr="00934EAD" w:rsidRDefault="00431D2B" w:rsidP="004455AF">
      <w:pPr>
        <w:pStyle w:val="Heading1"/>
        <w:widowControl w:val="0"/>
        <w:tabs>
          <w:tab w:val="clear" w:pos="450"/>
          <w:tab w:val="num" w:pos="360"/>
        </w:tabs>
        <w:ind w:left="360" w:hanging="360"/>
      </w:pPr>
      <w:r>
        <w:rPr>
          <w:rFonts w:eastAsia="SimSun"/>
          <w:sz w:val="20"/>
          <w:szCs w:val="20"/>
        </w:rPr>
        <w:t>SOFTWARE NÃO DESTINADO À REVENDA.</w:t>
      </w:r>
      <w:r w:rsidRPr="00D07946">
        <w:rPr>
          <w:rFonts w:eastAsia="SimSun"/>
          <w:b w:val="0"/>
          <w:sz w:val="20"/>
          <w:szCs w:val="20"/>
        </w:rPr>
        <w:t xml:space="preserve"> </w:t>
      </w:r>
      <w:r>
        <w:rPr>
          <w:rFonts w:eastAsia="SimSun"/>
          <w:b w:val="0"/>
          <w:bCs w:val="0"/>
          <w:sz w:val="20"/>
          <w:szCs w:val="20"/>
        </w:rPr>
        <w:t>Você não poderá vender o software marcado como “Não Destinado à Revenda”.</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934EAD"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w:t>
      </w:r>
      <w:r w:rsidRPr="00D07946">
        <w:rPr>
          <w:b w:val="0"/>
          <w:sz w:val="20"/>
        </w:rPr>
        <w:t xml:space="preserve"> </w:t>
      </w:r>
      <w:r>
        <w:rPr>
          <w:b w:val="0"/>
          <w:sz w:val="20"/>
        </w:rPr>
        <w:t>Este software poderá incluir a tecnologia de decodificação H.264/MPEG-4 AVC e/ou VC-1. A MPEG LA, L.L.C. requer esta notificação:</w:t>
      </w:r>
    </w:p>
    <w:p w:rsidR="00D37B17" w:rsidRPr="00934EAD"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934EAD" w:rsidRDefault="00431D2B" w:rsidP="004455AF">
      <w:pPr>
        <w:pStyle w:val="Heading1"/>
        <w:widowControl w:val="0"/>
        <w:tabs>
          <w:tab w:val="clear" w:pos="450"/>
          <w:tab w:val="num" w:pos="360"/>
        </w:tabs>
        <w:ind w:left="360" w:hanging="360"/>
      </w:pPr>
      <w:r>
        <w:rPr>
          <w:rFonts w:eastAsia="SimSun"/>
          <w:sz w:val="20"/>
          <w:szCs w:val="20"/>
        </w:rPr>
        <w:t>RESTRIÇÕES DE EXPORTAÇÃO.</w:t>
      </w:r>
      <w:r w:rsidRPr="00F30F4E">
        <w:rPr>
          <w:rFonts w:eastAsia="SimSun"/>
          <w:b w:val="0"/>
          <w:sz w:val="20"/>
          <w:szCs w:val="20"/>
        </w:rPr>
        <w:t xml:space="preserve"> Software, serviços online, serviços profissionais e tecnologia relacionada da</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934EAD" w:rsidRDefault="000D5D15" w:rsidP="004455AF">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SENDO LICENCIADO PARA VOCÊ. ADEMAIS, A MICROSOFT CONFIOU NO LICENCIANTE PARA REALIZAR OS TESTES APROPRIADOS A FIM DE DETERMINAR QUE O SOFTWARE SEJA ADEQUADO PARA TAL USO.</w:t>
      </w:r>
    </w:p>
    <w:p w:rsidR="000D5D15" w:rsidRPr="00934EAD" w:rsidRDefault="000D5D15" w:rsidP="004455AF">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934EAD" w:rsidRDefault="000D5D15" w:rsidP="004455AF">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934EAD"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934EAD" w:rsidRDefault="0046378E" w:rsidP="004455AF">
      <w:r>
        <w:t>Exchange, Microsoft, Office, SharePoint, SQL Server e Visual Studio, Windows e Windows Server são marcas comerciais registradas da Microsoft Corporation nos Estados Unidos e/ou outros países.</w:t>
      </w:r>
    </w:p>
    <w:sectPr w:rsidR="000D5D15" w:rsidRPr="00934EA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D8A" w:rsidRDefault="00BA5D8A" w:rsidP="006E2947">
      <w:pPr>
        <w:spacing w:before="0" w:after="0"/>
      </w:pPr>
      <w:r>
        <w:separator/>
      </w:r>
    </w:p>
  </w:endnote>
  <w:endnote w:type="continuationSeparator" w:id="0">
    <w:p w:rsidR="00BA5D8A" w:rsidRDefault="00BA5D8A" w:rsidP="006E2947">
      <w:pPr>
        <w:spacing w:before="0" w:after="0"/>
      </w:pPr>
      <w:r>
        <w:continuationSeparator/>
      </w:r>
    </w:p>
  </w:endnote>
  <w:endnote w:type="continuationNotice" w:id="1">
    <w:p w:rsidR="00BA5D8A" w:rsidRDefault="00BA5D8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149D" w:rsidRPr="0082795F" w:rsidRDefault="0001149D" w:rsidP="0001149D">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820275">
      <w:rPr>
        <w:noProof/>
      </w:rPr>
      <w:t>3</w:t>
    </w:r>
    <w:r w:rsidRPr="00C36E7D">
      <w:fldChar w:fldCharType="end"/>
    </w:r>
    <w:r w:rsidRPr="00C36E7D">
      <w:t xml:space="preserve"> of </w:t>
    </w:r>
    <w:r w:rsidR="00820275">
      <w:fldChar w:fldCharType="begin"/>
    </w:r>
    <w:r w:rsidR="00820275">
      <w:instrText xml:space="preserve"> NUMPAGES   \* MERGEFORMAT </w:instrText>
    </w:r>
    <w:r w:rsidR="00820275">
      <w:fldChar w:fldCharType="separate"/>
    </w:r>
    <w:r w:rsidR="00820275">
      <w:rPr>
        <w:noProof/>
      </w:rPr>
      <w:t>4</w:t>
    </w:r>
    <w:r w:rsidR="00820275">
      <w:rPr>
        <w:noProof/>
      </w:rPr>
      <w:fldChar w:fldCharType="end"/>
    </w:r>
  </w:p>
  <w:p w:rsidR="00C311BA" w:rsidRPr="0001149D" w:rsidRDefault="00C311BA" w:rsidP="0001149D">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D8A" w:rsidRDefault="00BA5D8A" w:rsidP="006E2947">
      <w:pPr>
        <w:spacing w:before="0" w:after="0"/>
      </w:pPr>
      <w:r>
        <w:separator/>
      </w:r>
    </w:p>
  </w:footnote>
  <w:footnote w:type="continuationSeparator" w:id="0">
    <w:p w:rsidR="00BA5D8A" w:rsidRDefault="00BA5D8A" w:rsidP="006E2947">
      <w:pPr>
        <w:spacing w:before="0" w:after="0"/>
      </w:pPr>
      <w:r>
        <w:continuationSeparator/>
      </w:r>
    </w:p>
  </w:footnote>
  <w:footnote w:type="continuationNotice" w:id="1">
    <w:p w:rsidR="00BA5D8A" w:rsidRDefault="00BA5D8A">
      <w:pPr>
        <w:spacing w:before="0" w:after="0"/>
      </w:pPr>
    </w:p>
  </w:footnote>
  <w:footnote w:id="2">
    <w:p w:rsidR="00092A99" w:rsidRPr="00092A99" w:rsidRDefault="00092A99" w:rsidP="00437434">
      <w:pPr>
        <w:pStyle w:val="FootnoteText"/>
        <w:spacing w:before="120"/>
        <w:rPr>
          <w:b/>
          <w:sz w:val="16"/>
          <w:szCs w:val="16"/>
          <w:lang w:val="en-US"/>
        </w:rPr>
      </w:pPr>
      <w:r w:rsidRPr="00092A99">
        <w:rPr>
          <w:rStyle w:val="FootnoteReference"/>
          <w:b/>
          <w:sz w:val="16"/>
          <w:szCs w:val="16"/>
        </w:rPr>
        <w:footnoteRef/>
      </w:r>
      <w:r w:rsidRPr="00092A99">
        <w:rPr>
          <w:b/>
          <w:sz w:val="16"/>
          <w:szCs w:val="16"/>
        </w:rPr>
        <w:t xml:space="preserve"> </w:t>
      </w:r>
      <w:r w:rsidR="00B006B3" w:rsidRPr="00B006B3">
        <w:rPr>
          <w:b/>
          <w:bCs/>
          <w:sz w:val="16"/>
          <w:szCs w:val="16"/>
          <w:lang w:val="en-US" w:eastAsia="en-US" w:bidi="ar-SA"/>
        </w:rPr>
        <w:t>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29A2B0F0"/>
    <w:lvl w:ilvl="0" w:tplc="71CAE0A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yDaG0K5+Jp+sGGwVIhbeKBTLNuHmNlzCDahNPF3vCGk4owtcG4mf+A3QDcX5gQdu91VIMfxmehQqHHLlu/5Lug==" w:salt="GpJzwmk8xMHMc06K6b2acQ=="/>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4F72"/>
    <w:rsid w:val="000052DF"/>
    <w:rsid w:val="000076DC"/>
    <w:rsid w:val="00010D39"/>
    <w:rsid w:val="00010FDD"/>
    <w:rsid w:val="0001149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0DB"/>
    <w:rsid w:val="00060D70"/>
    <w:rsid w:val="00061E89"/>
    <w:rsid w:val="000660D6"/>
    <w:rsid w:val="00070E4B"/>
    <w:rsid w:val="000722DD"/>
    <w:rsid w:val="00077453"/>
    <w:rsid w:val="000807D9"/>
    <w:rsid w:val="0008150F"/>
    <w:rsid w:val="00086C54"/>
    <w:rsid w:val="000905EF"/>
    <w:rsid w:val="00091565"/>
    <w:rsid w:val="00092A99"/>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2AD8"/>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6EF"/>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2D51"/>
    <w:rsid w:val="0025434C"/>
    <w:rsid w:val="00267EF3"/>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666B7"/>
    <w:rsid w:val="00381853"/>
    <w:rsid w:val="00382784"/>
    <w:rsid w:val="00382A4C"/>
    <w:rsid w:val="00383E59"/>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7434"/>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5E13"/>
    <w:rsid w:val="00476014"/>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0BC7"/>
    <w:rsid w:val="004C11E2"/>
    <w:rsid w:val="004C68D5"/>
    <w:rsid w:val="004C7BCE"/>
    <w:rsid w:val="004D1301"/>
    <w:rsid w:val="004D2CB3"/>
    <w:rsid w:val="004D507E"/>
    <w:rsid w:val="004D5CC1"/>
    <w:rsid w:val="004D7172"/>
    <w:rsid w:val="004E0276"/>
    <w:rsid w:val="004E20FF"/>
    <w:rsid w:val="004E4344"/>
    <w:rsid w:val="004E5FE8"/>
    <w:rsid w:val="004E72A0"/>
    <w:rsid w:val="004F0CBF"/>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20EA"/>
    <w:rsid w:val="005432D2"/>
    <w:rsid w:val="0054523E"/>
    <w:rsid w:val="0054625A"/>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146"/>
    <w:rsid w:val="0056777B"/>
    <w:rsid w:val="00570AC0"/>
    <w:rsid w:val="00571048"/>
    <w:rsid w:val="0057114A"/>
    <w:rsid w:val="00577564"/>
    <w:rsid w:val="00577C46"/>
    <w:rsid w:val="0058582B"/>
    <w:rsid w:val="00590DD9"/>
    <w:rsid w:val="005A1E89"/>
    <w:rsid w:val="005A2233"/>
    <w:rsid w:val="005A2624"/>
    <w:rsid w:val="005A4760"/>
    <w:rsid w:val="005A552E"/>
    <w:rsid w:val="005A5A0C"/>
    <w:rsid w:val="005A5C7A"/>
    <w:rsid w:val="005A640D"/>
    <w:rsid w:val="005A7E60"/>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3A0B"/>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AB6"/>
    <w:rsid w:val="006256A6"/>
    <w:rsid w:val="006264D7"/>
    <w:rsid w:val="00632723"/>
    <w:rsid w:val="006327DE"/>
    <w:rsid w:val="00634103"/>
    <w:rsid w:val="00637E05"/>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8A8"/>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874"/>
    <w:rsid w:val="007C2AF5"/>
    <w:rsid w:val="007C4779"/>
    <w:rsid w:val="007C66CD"/>
    <w:rsid w:val="007E03A7"/>
    <w:rsid w:val="007E32F2"/>
    <w:rsid w:val="007E524E"/>
    <w:rsid w:val="007F2C2D"/>
    <w:rsid w:val="00802D98"/>
    <w:rsid w:val="00802EF0"/>
    <w:rsid w:val="00804C97"/>
    <w:rsid w:val="00813DDD"/>
    <w:rsid w:val="00816AA4"/>
    <w:rsid w:val="00820275"/>
    <w:rsid w:val="008225A4"/>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2BA6"/>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5788D"/>
    <w:rsid w:val="00961A17"/>
    <w:rsid w:val="009627BA"/>
    <w:rsid w:val="00970D43"/>
    <w:rsid w:val="0097170A"/>
    <w:rsid w:val="00971ED6"/>
    <w:rsid w:val="0097212B"/>
    <w:rsid w:val="0097262B"/>
    <w:rsid w:val="00972B8A"/>
    <w:rsid w:val="009803AD"/>
    <w:rsid w:val="00980E7D"/>
    <w:rsid w:val="009911DF"/>
    <w:rsid w:val="009922C5"/>
    <w:rsid w:val="00995E5E"/>
    <w:rsid w:val="009A3A66"/>
    <w:rsid w:val="009A64E4"/>
    <w:rsid w:val="009B0254"/>
    <w:rsid w:val="009B0CAE"/>
    <w:rsid w:val="009B68C7"/>
    <w:rsid w:val="009C1301"/>
    <w:rsid w:val="009C207B"/>
    <w:rsid w:val="009C3A6D"/>
    <w:rsid w:val="009C45CA"/>
    <w:rsid w:val="009C7C6D"/>
    <w:rsid w:val="009D5D59"/>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23F1"/>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1225"/>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06B3"/>
    <w:rsid w:val="00B022EE"/>
    <w:rsid w:val="00B02582"/>
    <w:rsid w:val="00B06337"/>
    <w:rsid w:val="00B07443"/>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A5D8A"/>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48E"/>
    <w:rsid w:val="00C02BCC"/>
    <w:rsid w:val="00C03578"/>
    <w:rsid w:val="00C06C09"/>
    <w:rsid w:val="00C1376D"/>
    <w:rsid w:val="00C2022F"/>
    <w:rsid w:val="00C23B5D"/>
    <w:rsid w:val="00C24064"/>
    <w:rsid w:val="00C265F3"/>
    <w:rsid w:val="00C27EAC"/>
    <w:rsid w:val="00C311BA"/>
    <w:rsid w:val="00C323B4"/>
    <w:rsid w:val="00C32CEB"/>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07946"/>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BE8"/>
    <w:rsid w:val="00DD6CD8"/>
    <w:rsid w:val="00DD7AC4"/>
    <w:rsid w:val="00DE6973"/>
    <w:rsid w:val="00DE729B"/>
    <w:rsid w:val="00DF26E8"/>
    <w:rsid w:val="00E0094C"/>
    <w:rsid w:val="00E025E6"/>
    <w:rsid w:val="00E03736"/>
    <w:rsid w:val="00E0470B"/>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16842"/>
    <w:rsid w:val="00F22505"/>
    <w:rsid w:val="00F233A0"/>
    <w:rsid w:val="00F23C58"/>
    <w:rsid w:val="00F26688"/>
    <w:rsid w:val="00F26A60"/>
    <w:rsid w:val="00F272BA"/>
    <w:rsid w:val="00F301C9"/>
    <w:rsid w:val="00F30D93"/>
    <w:rsid w:val="00F30F4E"/>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42C4"/>
    <w:rsid w:val="00F77DC4"/>
    <w:rsid w:val="00F80AEC"/>
    <w:rsid w:val="00F82827"/>
    <w:rsid w:val="00F83E9D"/>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092A99"/>
    <w:pPr>
      <w:spacing w:before="0" w:after="0"/>
    </w:pPr>
    <w:rPr>
      <w:sz w:val="20"/>
      <w:szCs w:val="20"/>
    </w:rPr>
  </w:style>
  <w:style w:type="character" w:customStyle="1" w:styleId="FootnoteTextChar">
    <w:name w:val="Footnote Text Char"/>
    <w:link w:val="FootnoteText"/>
    <w:uiPriority w:val="99"/>
    <w:rsid w:val="00092A99"/>
    <w:rPr>
      <w:rFonts w:ascii="Tahoma" w:eastAsia="MS Mincho" w:hAnsi="Tahoma" w:cs="Tahoma"/>
      <w:sz w:val="20"/>
      <w:szCs w:val="20"/>
    </w:rPr>
  </w:style>
  <w:style w:type="character" w:styleId="FootnoteReference">
    <w:name w:val="footnote reference"/>
    <w:uiPriority w:val="99"/>
    <w:rsid w:val="00092A9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F403C-6B0F-4573-925A-F485E7753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2363</Words>
  <Characters>13474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2016-12-28T17:49:00Z</dcterms:modified>
</cp:coreProperties>
</file>